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5E53" w:rsidRPr="00465E53" w:rsidRDefault="00465E53" w:rsidP="00465E53">
      <w:pPr>
        <w:spacing w:after="120"/>
        <w:rPr>
          <w:rFonts w:ascii="Times New Roman" w:hAnsi="Times New Roman"/>
          <w:sz w:val="22"/>
        </w:rPr>
      </w:pPr>
      <w:r w:rsidRPr="00465E53">
        <w:rPr>
          <w:rFonts w:ascii="Times New Roman" w:hAnsi="Times New Roman"/>
          <w:sz w:val="22"/>
        </w:rPr>
        <w:t xml:space="preserve">K. </w:t>
      </w:r>
      <w:proofErr w:type="spellStart"/>
      <w:r w:rsidRPr="00465E53">
        <w:rPr>
          <w:rFonts w:ascii="Times New Roman" w:hAnsi="Times New Roman"/>
          <w:sz w:val="22"/>
        </w:rPr>
        <w:t>Brownsey</w:t>
      </w:r>
      <w:proofErr w:type="spellEnd"/>
      <w:r w:rsidRPr="00465E53">
        <w:rPr>
          <w:rFonts w:ascii="Times New Roman" w:hAnsi="Times New Roman"/>
          <w:sz w:val="22"/>
        </w:rPr>
        <w:t xml:space="preserve"> and M. </w:t>
      </w:r>
      <w:proofErr w:type="spellStart"/>
      <w:r w:rsidRPr="00465E53">
        <w:rPr>
          <w:rFonts w:ascii="Times New Roman" w:hAnsi="Times New Roman"/>
          <w:sz w:val="22"/>
        </w:rPr>
        <w:t>Howlett</w:t>
      </w:r>
      <w:proofErr w:type="spellEnd"/>
      <w:r w:rsidRPr="00465E53">
        <w:rPr>
          <w:rFonts w:ascii="Times New Roman" w:hAnsi="Times New Roman"/>
          <w:sz w:val="22"/>
        </w:rPr>
        <w:t>, eds</w:t>
      </w:r>
      <w:proofErr w:type="gramStart"/>
      <w:r w:rsidRPr="00465E53">
        <w:rPr>
          <w:rFonts w:ascii="Times New Roman" w:hAnsi="Times New Roman"/>
          <w:sz w:val="22"/>
        </w:rPr>
        <w:t>.,</w:t>
      </w:r>
      <w:proofErr w:type="gramEnd"/>
      <w:r w:rsidRPr="00465E53">
        <w:rPr>
          <w:rFonts w:ascii="Times New Roman" w:hAnsi="Times New Roman"/>
          <w:sz w:val="22"/>
        </w:rPr>
        <w:t xml:space="preserve"> </w:t>
      </w:r>
      <w:r w:rsidRPr="00465E53">
        <w:rPr>
          <w:rFonts w:ascii="Times New Roman" w:hAnsi="Times New Roman"/>
          <w:i/>
          <w:sz w:val="22"/>
        </w:rPr>
        <w:t xml:space="preserve">The Provincial State in Canada: Politics in the Provinces and Territories </w:t>
      </w:r>
      <w:r w:rsidRPr="00465E53">
        <w:rPr>
          <w:rFonts w:ascii="Times New Roman" w:hAnsi="Times New Roman"/>
          <w:sz w:val="22"/>
        </w:rPr>
        <w:t xml:space="preserve">(Peterborough, 2001), </w:t>
      </w:r>
      <w:proofErr w:type="spellStart"/>
      <w:r w:rsidRPr="00465E53">
        <w:rPr>
          <w:rFonts w:ascii="Times New Roman" w:hAnsi="Times New Roman"/>
          <w:sz w:val="22"/>
        </w:rPr>
        <w:t>chps</w:t>
      </w:r>
      <w:proofErr w:type="spellEnd"/>
      <w:r w:rsidRPr="00465E53">
        <w:rPr>
          <w:rFonts w:ascii="Times New Roman" w:hAnsi="Times New Roman"/>
          <w:sz w:val="22"/>
        </w:rPr>
        <w:t xml:space="preserve"> 1 (and 15???)</w:t>
      </w:r>
    </w:p>
    <w:p w:rsidR="00ED61BE" w:rsidRPr="00ED61BE" w:rsidRDefault="00ED61BE" w:rsidP="00465E53">
      <w:pPr>
        <w:spacing w:after="120"/>
        <w:rPr>
          <w:rFonts w:ascii="Times New Roman" w:hAnsi="Times New Roman"/>
          <w:b/>
          <w:sz w:val="22"/>
        </w:rPr>
      </w:pPr>
    </w:p>
    <w:p w:rsidR="00465E53" w:rsidRPr="00ED61BE" w:rsidRDefault="00ED61BE" w:rsidP="00465E53">
      <w:pPr>
        <w:spacing w:after="120"/>
        <w:rPr>
          <w:rFonts w:ascii="Times New Roman" w:hAnsi="Times New Roman"/>
          <w:b/>
          <w:sz w:val="22"/>
        </w:rPr>
      </w:pPr>
      <w:r w:rsidRPr="00ED61BE">
        <w:rPr>
          <w:rFonts w:ascii="Times New Roman" w:hAnsi="Times New Roman"/>
          <w:b/>
          <w:sz w:val="22"/>
        </w:rPr>
        <w:t>CHAPTER 1: INTRODUCTION</w:t>
      </w:r>
    </w:p>
    <w:p w:rsidR="00465E53" w:rsidRDefault="00465E53" w:rsidP="00465E53">
      <w:pPr>
        <w:spacing w:after="120"/>
        <w:rPr>
          <w:rFonts w:ascii="Times New Roman" w:hAnsi="Times New Roman"/>
          <w:b/>
          <w:sz w:val="22"/>
        </w:rPr>
      </w:pPr>
      <w:r w:rsidRPr="00465E53">
        <w:rPr>
          <w:rFonts w:ascii="Times New Roman" w:hAnsi="Times New Roman"/>
          <w:b/>
          <w:sz w:val="22"/>
        </w:rPr>
        <w:t>Introduction</w:t>
      </w:r>
    </w:p>
    <w:p w:rsidR="00465E53" w:rsidRPr="00465E53" w:rsidRDefault="00465E53" w:rsidP="00465E53">
      <w:pPr>
        <w:pStyle w:val="ListParagraph"/>
        <w:numPr>
          <w:ilvl w:val="0"/>
          <w:numId w:val="1"/>
        </w:numPr>
        <w:spacing w:after="120"/>
        <w:rPr>
          <w:rFonts w:ascii="Times New Roman" w:hAnsi="Times New Roman"/>
          <w:sz w:val="22"/>
        </w:rPr>
      </w:pPr>
      <w:r w:rsidRPr="00465E53">
        <w:rPr>
          <w:rFonts w:ascii="Times New Roman" w:hAnsi="Times New Roman"/>
          <w:sz w:val="22"/>
        </w:rPr>
        <w:t xml:space="preserve">Enduring myth of Sir John A was that he believed/desired that the provinces would wither away – has not happened. </w:t>
      </w:r>
    </w:p>
    <w:p w:rsidR="00465E53" w:rsidRDefault="00465E53" w:rsidP="00465E53">
      <w:pPr>
        <w:pStyle w:val="ListParagraph"/>
        <w:numPr>
          <w:ilvl w:val="0"/>
          <w:numId w:val="1"/>
        </w:numPr>
        <w:spacing w:after="120"/>
        <w:rPr>
          <w:rFonts w:ascii="Times New Roman" w:hAnsi="Times New Roman"/>
          <w:sz w:val="22"/>
        </w:rPr>
      </w:pPr>
      <w:r>
        <w:rPr>
          <w:rFonts w:ascii="Times New Roman" w:hAnsi="Times New Roman"/>
          <w:sz w:val="22"/>
        </w:rPr>
        <w:t xml:space="preserve">One of most neglected areas of study in </w:t>
      </w:r>
      <w:proofErr w:type="spellStart"/>
      <w:r>
        <w:rPr>
          <w:rFonts w:ascii="Times New Roman" w:hAnsi="Times New Roman"/>
          <w:sz w:val="22"/>
        </w:rPr>
        <w:t>Cdn</w:t>
      </w:r>
      <w:proofErr w:type="spellEnd"/>
      <w:r>
        <w:rPr>
          <w:rFonts w:ascii="Times New Roman" w:hAnsi="Times New Roman"/>
          <w:sz w:val="22"/>
        </w:rPr>
        <w:t xml:space="preserve"> </w:t>
      </w:r>
      <w:proofErr w:type="spellStart"/>
      <w:r>
        <w:rPr>
          <w:rFonts w:ascii="Times New Roman" w:hAnsi="Times New Roman"/>
          <w:sz w:val="22"/>
        </w:rPr>
        <w:t>hx</w:t>
      </w:r>
      <w:proofErr w:type="spellEnd"/>
      <w:r>
        <w:rPr>
          <w:rFonts w:ascii="Times New Roman" w:hAnsi="Times New Roman"/>
          <w:sz w:val="22"/>
        </w:rPr>
        <w:t xml:space="preserve"> and politics: the development of the provincial state. Though much has been written about province building, little effort made to understand similarities and differences in the political life of Canada’s provinces and territories. Moreover, it fails to ask the question – are </w:t>
      </w:r>
      <w:proofErr w:type="spellStart"/>
      <w:r>
        <w:rPr>
          <w:rFonts w:ascii="Times New Roman" w:hAnsi="Times New Roman"/>
          <w:sz w:val="22"/>
        </w:rPr>
        <w:t>Cdn</w:t>
      </w:r>
      <w:proofErr w:type="spellEnd"/>
      <w:r>
        <w:rPr>
          <w:rFonts w:ascii="Times New Roman" w:hAnsi="Times New Roman"/>
          <w:sz w:val="22"/>
        </w:rPr>
        <w:t xml:space="preserve"> provinces and territories “states”?</w:t>
      </w:r>
    </w:p>
    <w:p w:rsidR="00465E53" w:rsidRDefault="00465E53" w:rsidP="00465E53">
      <w:pPr>
        <w:spacing w:after="120"/>
        <w:rPr>
          <w:rFonts w:ascii="Times New Roman" w:hAnsi="Times New Roman"/>
          <w:sz w:val="22"/>
        </w:rPr>
      </w:pPr>
      <w:r>
        <w:rPr>
          <w:rFonts w:ascii="Times New Roman" w:hAnsi="Times New Roman"/>
          <w:b/>
          <w:sz w:val="22"/>
        </w:rPr>
        <w:t xml:space="preserve">Definition of “states”: </w:t>
      </w:r>
      <w:r>
        <w:rPr>
          <w:rFonts w:ascii="Times New Roman" w:hAnsi="Times New Roman"/>
          <w:sz w:val="22"/>
        </w:rPr>
        <w:t xml:space="preserve"> sets of organizations that have the ability to make binding decisions for people and organizations located within a territory. Mix of social tensions, class struggles, and external influences defines the territory and frames policy decisions. States are able to implement policy decisions, and are shaped/defined by the constitutional arrangements that determine their authority (</w:t>
      </w:r>
      <w:proofErr w:type="spellStart"/>
      <w:r>
        <w:rPr>
          <w:rFonts w:ascii="Times New Roman" w:hAnsi="Times New Roman"/>
          <w:sz w:val="22"/>
        </w:rPr>
        <w:t>Rueschemeyer</w:t>
      </w:r>
      <w:proofErr w:type="spellEnd"/>
      <w:r>
        <w:rPr>
          <w:rFonts w:ascii="Times New Roman" w:hAnsi="Times New Roman"/>
          <w:sz w:val="22"/>
        </w:rPr>
        <w:t xml:space="preserve"> &amp; Evans)</w:t>
      </w:r>
    </w:p>
    <w:p w:rsidR="00465E53" w:rsidRDefault="00465E53" w:rsidP="00465E53">
      <w:pPr>
        <w:spacing w:after="120"/>
        <w:rPr>
          <w:rFonts w:ascii="Times New Roman" w:hAnsi="Times New Roman"/>
          <w:b/>
          <w:sz w:val="22"/>
        </w:rPr>
      </w:pPr>
      <w:r>
        <w:rPr>
          <w:rFonts w:ascii="Times New Roman" w:hAnsi="Times New Roman"/>
          <w:b/>
          <w:sz w:val="22"/>
        </w:rPr>
        <w:t>Discussion/Argument</w:t>
      </w:r>
    </w:p>
    <w:p w:rsidR="00ED61BE" w:rsidRPr="00ED61BE" w:rsidRDefault="00465E53" w:rsidP="00ED61BE">
      <w:pPr>
        <w:pStyle w:val="ListParagraph"/>
        <w:numPr>
          <w:ilvl w:val="0"/>
          <w:numId w:val="1"/>
        </w:numPr>
        <w:spacing w:after="120"/>
        <w:rPr>
          <w:rFonts w:ascii="Times New Roman" w:hAnsi="Times New Roman"/>
          <w:sz w:val="22"/>
        </w:rPr>
      </w:pPr>
      <w:r w:rsidRPr="00ED61BE">
        <w:rPr>
          <w:rFonts w:ascii="Times New Roman" w:hAnsi="Times New Roman"/>
          <w:sz w:val="22"/>
        </w:rPr>
        <w:t>Qualities of p</w:t>
      </w:r>
      <w:r w:rsidR="00ED61BE" w:rsidRPr="00ED61BE">
        <w:rPr>
          <w:rFonts w:ascii="Times New Roman" w:hAnsi="Times New Roman"/>
          <w:sz w:val="22"/>
        </w:rPr>
        <w:t xml:space="preserve">rovincial life developed from 2 </w:t>
      </w:r>
      <w:proofErr w:type="spellStart"/>
      <w:r w:rsidR="00ED61BE" w:rsidRPr="00ED61BE">
        <w:rPr>
          <w:rFonts w:ascii="Times New Roman" w:hAnsi="Times New Roman"/>
          <w:sz w:val="22"/>
        </w:rPr>
        <w:t>hx</w:t>
      </w:r>
      <w:proofErr w:type="spellEnd"/>
      <w:r w:rsidR="00ED61BE" w:rsidRPr="00ED61BE">
        <w:rPr>
          <w:rFonts w:ascii="Times New Roman" w:hAnsi="Times New Roman"/>
          <w:sz w:val="22"/>
        </w:rPr>
        <w:t xml:space="preserve"> patterns:</w:t>
      </w:r>
    </w:p>
    <w:p w:rsidR="00ED61BE" w:rsidRDefault="00ED61BE" w:rsidP="00ED61BE">
      <w:pPr>
        <w:pStyle w:val="ListParagraph"/>
        <w:numPr>
          <w:ilvl w:val="1"/>
          <w:numId w:val="1"/>
        </w:numPr>
        <w:spacing w:after="120"/>
        <w:rPr>
          <w:rFonts w:ascii="Times New Roman" w:hAnsi="Times New Roman"/>
          <w:sz w:val="22"/>
        </w:rPr>
      </w:pPr>
      <w:r>
        <w:rPr>
          <w:rFonts w:ascii="Times New Roman" w:hAnsi="Times New Roman"/>
          <w:sz w:val="22"/>
        </w:rPr>
        <w:t>Continuous connection between construction of regional/national centres and the process of building economic, cultural, and political institutions = province building</w:t>
      </w:r>
    </w:p>
    <w:p w:rsidR="00ED61BE" w:rsidRDefault="00ED61BE" w:rsidP="00ED61BE">
      <w:pPr>
        <w:pStyle w:val="ListParagraph"/>
        <w:numPr>
          <w:ilvl w:val="1"/>
          <w:numId w:val="1"/>
        </w:numPr>
        <w:spacing w:after="120"/>
        <w:rPr>
          <w:rFonts w:ascii="Times New Roman" w:hAnsi="Times New Roman"/>
          <w:sz w:val="22"/>
        </w:rPr>
      </w:pPr>
      <w:r>
        <w:rPr>
          <w:rFonts w:ascii="Times New Roman" w:hAnsi="Times New Roman"/>
          <w:sz w:val="22"/>
        </w:rPr>
        <w:t>Competition between different groups or elites within the provinces over access to and control of these local centres of power</w:t>
      </w:r>
    </w:p>
    <w:p w:rsidR="00ED61BE" w:rsidRDefault="00ED61BE" w:rsidP="00ED61BE">
      <w:pPr>
        <w:pStyle w:val="ListParagraph"/>
        <w:numPr>
          <w:ilvl w:val="0"/>
          <w:numId w:val="1"/>
        </w:numPr>
        <w:spacing w:after="120"/>
        <w:rPr>
          <w:rFonts w:ascii="Times New Roman" w:hAnsi="Times New Roman"/>
          <w:sz w:val="22"/>
        </w:rPr>
      </w:pPr>
      <w:r>
        <w:rPr>
          <w:rFonts w:ascii="Times New Roman" w:hAnsi="Times New Roman"/>
          <w:sz w:val="22"/>
        </w:rPr>
        <w:t xml:space="preserve">Third dimension stems from the fact that provincial and territorial political life has turned not only on local issues of </w:t>
      </w:r>
      <w:proofErr w:type="spellStart"/>
      <w:r>
        <w:rPr>
          <w:rFonts w:ascii="Times New Roman" w:hAnsi="Times New Roman"/>
          <w:sz w:val="22"/>
        </w:rPr>
        <w:t>govt</w:t>
      </w:r>
      <w:proofErr w:type="spellEnd"/>
      <w:r>
        <w:rPr>
          <w:rFonts w:ascii="Times New Roman" w:hAnsi="Times New Roman"/>
          <w:sz w:val="22"/>
        </w:rPr>
        <w:t xml:space="preserve"> intervention, but also on trans-provincial tensions as those between strong provinces and strong central governments (btw centralization/decentralization of </w:t>
      </w:r>
      <w:proofErr w:type="spellStart"/>
      <w:r>
        <w:rPr>
          <w:rFonts w:ascii="Times New Roman" w:hAnsi="Times New Roman"/>
          <w:sz w:val="22"/>
        </w:rPr>
        <w:t>Cdn</w:t>
      </w:r>
      <w:proofErr w:type="spellEnd"/>
      <w:r>
        <w:rPr>
          <w:rFonts w:ascii="Times New Roman" w:hAnsi="Times New Roman"/>
          <w:sz w:val="22"/>
        </w:rPr>
        <w:t xml:space="preserve"> fed-ism)</w:t>
      </w:r>
    </w:p>
    <w:p w:rsidR="00ED61BE" w:rsidRDefault="00ED61BE" w:rsidP="00ED61BE">
      <w:pPr>
        <w:pStyle w:val="ListParagraph"/>
        <w:numPr>
          <w:ilvl w:val="0"/>
          <w:numId w:val="1"/>
        </w:numPr>
        <w:spacing w:after="120"/>
        <w:rPr>
          <w:rFonts w:ascii="Times New Roman" w:hAnsi="Times New Roman"/>
          <w:sz w:val="22"/>
        </w:rPr>
      </w:pPr>
      <w:r>
        <w:rPr>
          <w:rFonts w:ascii="Times New Roman" w:hAnsi="Times New Roman"/>
          <w:sz w:val="22"/>
        </w:rPr>
        <w:t>Economic policies is one area that you see a lot of variation between provinces (specialization vs. free market practices) – and the provincial state is seen (in this book) as an integral part of the economic and social development in all of Canada’s provinces and territories</w:t>
      </w:r>
    </w:p>
    <w:p w:rsidR="00ED61BE" w:rsidRDefault="00ED61BE" w:rsidP="00ED61BE">
      <w:pPr>
        <w:spacing w:after="120"/>
        <w:rPr>
          <w:rFonts w:ascii="Times New Roman" w:hAnsi="Times New Roman"/>
          <w:b/>
          <w:sz w:val="22"/>
        </w:rPr>
      </w:pPr>
      <w:r>
        <w:rPr>
          <w:rFonts w:ascii="Times New Roman" w:hAnsi="Times New Roman"/>
          <w:b/>
          <w:sz w:val="22"/>
        </w:rPr>
        <w:t>Book as a whole:</w:t>
      </w:r>
    </w:p>
    <w:p w:rsidR="00ED61BE" w:rsidRDefault="00ED61BE" w:rsidP="00ED61BE">
      <w:pPr>
        <w:spacing w:after="120"/>
        <w:rPr>
          <w:rFonts w:ascii="Times New Roman" w:hAnsi="Times New Roman"/>
          <w:sz w:val="22"/>
        </w:rPr>
      </w:pPr>
      <w:r>
        <w:rPr>
          <w:rFonts w:ascii="Times New Roman" w:hAnsi="Times New Roman"/>
          <w:sz w:val="22"/>
        </w:rPr>
        <w:tab/>
        <w:t xml:space="preserve">“In spite of the apparent convergence of many policies” – this may link back to Simeon &amp; Elkins </w:t>
      </w:r>
      <w:r>
        <w:rPr>
          <w:rFonts w:ascii="Times New Roman" w:hAnsi="Times New Roman"/>
          <w:i/>
          <w:sz w:val="22"/>
        </w:rPr>
        <w:t>Small Worlds</w:t>
      </w:r>
      <w:r>
        <w:rPr>
          <w:rFonts w:ascii="Times New Roman" w:hAnsi="Times New Roman"/>
          <w:sz w:val="22"/>
        </w:rPr>
        <w:t xml:space="preserve"> analysis – “the essays attempt to situate the actions of each provincial and territorial </w:t>
      </w:r>
      <w:proofErr w:type="spellStart"/>
      <w:r>
        <w:rPr>
          <w:rFonts w:ascii="Times New Roman" w:hAnsi="Times New Roman"/>
          <w:sz w:val="22"/>
        </w:rPr>
        <w:t>govt</w:t>
      </w:r>
      <w:proofErr w:type="spellEnd"/>
      <w:r>
        <w:rPr>
          <w:rFonts w:ascii="Times New Roman" w:hAnsi="Times New Roman"/>
          <w:sz w:val="22"/>
        </w:rPr>
        <w:t xml:space="preserve"> within its political and social context”</w:t>
      </w:r>
    </w:p>
    <w:p w:rsidR="00ED61BE" w:rsidRDefault="00ED61BE" w:rsidP="00ED61BE">
      <w:pPr>
        <w:spacing w:after="120"/>
        <w:rPr>
          <w:rFonts w:ascii="Times New Roman" w:hAnsi="Times New Roman"/>
          <w:sz w:val="22"/>
        </w:rPr>
      </w:pPr>
    </w:p>
    <w:p w:rsidR="00465E53" w:rsidRPr="00ED61BE" w:rsidRDefault="00ED61BE" w:rsidP="00ED61BE">
      <w:pPr>
        <w:spacing w:after="120"/>
        <w:rPr>
          <w:rFonts w:ascii="Times New Roman" w:hAnsi="Times New Roman"/>
          <w:sz w:val="22"/>
        </w:rPr>
      </w:pPr>
      <w:r>
        <w:rPr>
          <w:rFonts w:ascii="Times New Roman" w:hAnsi="Times New Roman"/>
          <w:sz w:val="22"/>
        </w:rPr>
        <w:t>CHAPTER 15????</w:t>
      </w:r>
    </w:p>
    <w:sectPr w:rsidR="00465E53" w:rsidRPr="00ED61BE" w:rsidSect="00465E53">
      <w:type w:val="continuous"/>
      <w:pgSz w:w="12240" w:h="15840"/>
      <w:pgMar w:top="1304" w:right="1418" w:bottom="1304" w:left="1418"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7C2598F"/>
    <w:multiLevelType w:val="hybridMultilevel"/>
    <w:tmpl w:val="1B90D656"/>
    <w:lvl w:ilvl="0" w:tplc="892E308E">
      <w:start w:val="11"/>
      <w:numFmt w:val="bullet"/>
      <w:lvlText w:val="-"/>
      <w:lvlJc w:val="left"/>
      <w:pPr>
        <w:ind w:left="720" w:hanging="360"/>
      </w:pPr>
      <w:rPr>
        <w:rFonts w:ascii="Times New Roman" w:eastAsiaTheme="minorHAnsi" w:hAnsi="Times New Roman" w:cstheme="minorBidi"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65E53"/>
    <w:rsid w:val="00465E53"/>
    <w:rsid w:val="00ED61BE"/>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5E53"/>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465E53"/>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Adrienne Davidson</dc:creator>
  <cp:keywords/>
  <cp:lastModifiedBy>Adrienne Davidson</cp:lastModifiedBy>
  <cp:revision>1</cp:revision>
  <dcterms:created xsi:type="dcterms:W3CDTF">2012-04-28T15:20:00Z</dcterms:created>
  <dcterms:modified xsi:type="dcterms:W3CDTF">2012-04-28T15:45:00Z</dcterms:modified>
</cp:coreProperties>
</file>